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4EDA45" w:rsidR="001E41F3" w:rsidRDefault="001E41F3">
      <w:pPr>
        <w:pStyle w:val="CRCoverPage"/>
        <w:tabs>
          <w:tab w:val="right" w:pos="9639"/>
        </w:tabs>
        <w:spacing w:after="0"/>
        <w:rPr>
          <w:b/>
          <w:i/>
          <w:noProof/>
          <w:sz w:val="28"/>
        </w:rPr>
      </w:pPr>
      <w:r>
        <w:rPr>
          <w:b/>
          <w:noProof/>
          <w:sz w:val="24"/>
        </w:rPr>
        <w:t>3GPP TSG-</w:t>
      </w:r>
      <w:r w:rsidR="00DF648F">
        <w:rPr>
          <w:b/>
          <w:noProof/>
          <w:sz w:val="24"/>
        </w:rPr>
        <w:fldChar w:fldCharType="begin"/>
      </w:r>
      <w:r w:rsidR="00DF648F">
        <w:rPr>
          <w:b/>
          <w:noProof/>
          <w:sz w:val="24"/>
        </w:rPr>
        <w:instrText xml:space="preserve"> DOCPROPERTY  TSG/WGRef  \* MERGEFORMAT </w:instrText>
      </w:r>
      <w:r w:rsidR="00DF648F">
        <w:rPr>
          <w:b/>
          <w:noProof/>
          <w:sz w:val="24"/>
        </w:rPr>
        <w:fldChar w:fldCharType="separate"/>
      </w:r>
      <w:r w:rsidR="002C7F4B">
        <w:rPr>
          <w:b/>
          <w:noProof/>
          <w:sz w:val="24"/>
        </w:rPr>
        <w:t>SA2</w:t>
      </w:r>
      <w:r w:rsidR="00DF648F">
        <w:rPr>
          <w:b/>
          <w:noProof/>
          <w:sz w:val="24"/>
        </w:rPr>
        <w:fldChar w:fldCharType="end"/>
      </w:r>
      <w:r w:rsidR="00C66BA2">
        <w:rPr>
          <w:b/>
          <w:noProof/>
          <w:sz w:val="24"/>
        </w:rPr>
        <w:t xml:space="preserve"> </w:t>
      </w:r>
      <w:r>
        <w:rPr>
          <w:b/>
          <w:noProof/>
          <w:sz w:val="24"/>
        </w:rPr>
        <w:t>Meeting #</w:t>
      </w:r>
      <w:r w:rsidR="00DF648F">
        <w:rPr>
          <w:b/>
          <w:noProof/>
          <w:sz w:val="24"/>
        </w:rPr>
        <w:fldChar w:fldCharType="begin"/>
      </w:r>
      <w:r w:rsidR="00DF648F">
        <w:rPr>
          <w:b/>
          <w:noProof/>
          <w:sz w:val="24"/>
        </w:rPr>
        <w:instrText xml:space="preserve"> DOCPROPERTY  MtgSeq  \* MERGEFORMAT </w:instrText>
      </w:r>
      <w:r w:rsidR="00DF648F">
        <w:rPr>
          <w:b/>
          <w:noProof/>
          <w:sz w:val="24"/>
        </w:rPr>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DF648F">
        <w:rPr>
          <w:b/>
          <w:noProof/>
          <w:sz w:val="24"/>
        </w:rPr>
        <w:fldChar w:fldCharType="end"/>
      </w:r>
      <w:r w:rsidR="002C7F4B">
        <w:t xml:space="preserve"> </w:t>
      </w:r>
      <w:r w:rsidR="00DF648F">
        <w:rPr>
          <w:b/>
          <w:noProof/>
          <w:sz w:val="24"/>
        </w:rPr>
        <w:fldChar w:fldCharType="begin"/>
      </w:r>
      <w:r w:rsidR="00DF648F">
        <w:rPr>
          <w:b/>
          <w:noProof/>
          <w:sz w:val="24"/>
        </w:rPr>
        <w:instrText xml:space="preserve"> DOCPROPERTY  MtgTitle  \* MERGEFORMAT </w:instrText>
      </w:r>
      <w:r w:rsidR="00DF648F">
        <w:rPr>
          <w:b/>
          <w:noProof/>
          <w:sz w:val="24"/>
        </w:rPr>
        <w:fldChar w:fldCharType="separate"/>
      </w:r>
      <w:r w:rsidR="002C7F4B">
        <w:rPr>
          <w:b/>
          <w:noProof/>
          <w:sz w:val="24"/>
        </w:rPr>
        <w:t>(e-meeting)</w:t>
      </w:r>
      <w:r w:rsidR="00DF648F">
        <w:rPr>
          <w:b/>
          <w:noProof/>
          <w:sz w:val="24"/>
        </w:rPr>
        <w:fldChar w:fldCharType="end"/>
      </w:r>
      <w:r>
        <w:rPr>
          <w:b/>
          <w:i/>
          <w:noProof/>
          <w:sz w:val="28"/>
        </w:rPr>
        <w:tab/>
      </w:r>
      <w:r w:rsidR="00DF648F">
        <w:rPr>
          <w:b/>
          <w:noProof/>
          <w:sz w:val="28"/>
        </w:rPr>
        <w:fldChar w:fldCharType="begin"/>
      </w:r>
      <w:r w:rsidR="00DF648F">
        <w:rPr>
          <w:b/>
          <w:noProof/>
          <w:sz w:val="28"/>
        </w:rPr>
        <w:instrText xml:space="preserve"> DOCPROPERTY  Tdoc#  \* MERGEFORMAT </w:instrText>
      </w:r>
      <w:r w:rsidR="00DF648F">
        <w:rPr>
          <w:b/>
          <w:noProof/>
          <w:sz w:val="28"/>
        </w:rPr>
        <w:fldChar w:fldCharType="separate"/>
      </w:r>
      <w:r w:rsidR="002C7F4B" w:rsidRPr="0019621E">
        <w:rPr>
          <w:b/>
          <w:noProof/>
          <w:sz w:val="28"/>
        </w:rPr>
        <w:t>S2-210</w:t>
      </w:r>
      <w:r w:rsidR="00FD06A1">
        <w:rPr>
          <w:b/>
          <w:noProof/>
          <w:sz w:val="28"/>
        </w:rPr>
        <w:t>5000</w:t>
      </w:r>
      <w:r w:rsidR="00DF648F">
        <w:rPr>
          <w:b/>
          <w:noProof/>
          <w:sz w:val="28"/>
        </w:rPr>
        <w:fldChar w:fldCharType="end"/>
      </w:r>
    </w:p>
    <w:p w14:paraId="7CB45193" w14:textId="19C54C41" w:rsidR="001E41F3" w:rsidRDefault="00DF64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FD06A1">
        <w:rPr>
          <w:b/>
          <w:noProof/>
          <w:color w:val="3333FF"/>
        </w:rPr>
        <w:t>3892r01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F64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3FD12" w:rsidR="001E41F3" w:rsidRPr="00410371" w:rsidRDefault="00CD217E" w:rsidP="00547111">
            <w:pPr>
              <w:pStyle w:val="CRCoverPage"/>
              <w:spacing w:after="0"/>
              <w:rPr>
                <w:noProof/>
              </w:rPr>
            </w:pPr>
            <w:r>
              <w:rPr>
                <w:b/>
                <w:noProof/>
                <w:sz w:val="28"/>
              </w:rPr>
              <w:t>2865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24DF1" w:rsidR="001E41F3" w:rsidRPr="00410371" w:rsidRDefault="00160B2D" w:rsidP="00160B2D">
            <w:pPr>
              <w:pStyle w:val="CRCoverPage"/>
              <w:spacing w:after="0"/>
              <w:rPr>
                <w:b/>
                <w:noProof/>
              </w:rPr>
            </w:pPr>
            <w:r w:rsidRPr="00160B2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9815A" w:rsidR="001E41F3" w:rsidRPr="00410371" w:rsidRDefault="00DF64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1858E8">
              <w:rPr>
                <w:b/>
                <w:noProof/>
                <w:sz w:val="28"/>
              </w:rPr>
              <w:t>7</w:t>
            </w:r>
            <w:r w:rsidR="00825972">
              <w:rPr>
                <w:b/>
                <w:noProof/>
                <w:sz w:val="28"/>
              </w:rPr>
              <w:t>.</w:t>
            </w:r>
            <w:r w:rsidR="001858E8">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DF64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F64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6F474" w:rsidR="001E41F3" w:rsidRDefault="00454FA6">
            <w:pPr>
              <w:pStyle w:val="CRCoverPage"/>
              <w:spacing w:after="0"/>
              <w:ind w:left="100"/>
              <w:rPr>
                <w:noProof/>
              </w:rPr>
            </w:pPr>
            <w:r>
              <w:t>5GS_Ph1</w:t>
            </w:r>
            <w:r w:rsidR="00160B2D">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DF64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DEF5E" w:rsidR="001E41F3" w:rsidRDefault="00125A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A1033" w:rsidR="001E41F3" w:rsidRDefault="00DF64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w:t>
            </w:r>
            <w:r w:rsidR="001858E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0E53B" w14:textId="77777777" w:rsidR="00AE042D" w:rsidRDefault="00367870" w:rsidP="00CA6D48">
            <w:pPr>
              <w:pStyle w:val="B1"/>
              <w:spacing w:after="0"/>
              <w:ind w:left="0" w:firstLine="0"/>
              <w:rPr>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960D51">
              <w:rPr>
                <w:rFonts w:ascii="Arial" w:hAnsi="Arial" w:cs="Arial"/>
              </w:rPr>
              <w:t xml:space="preserve"> or Mobility registration from EPS, while 23.401 has such clear statement.</w:t>
            </w:r>
          </w:p>
          <w:p w14:paraId="708AA7DE" w14:textId="3876D66F" w:rsidR="00160B2D" w:rsidRPr="00852C0F" w:rsidRDefault="00160B2D" w:rsidP="00CA6D48">
            <w:pPr>
              <w:pStyle w:val="B1"/>
              <w:spacing w:after="0"/>
              <w:ind w:left="0" w:firstLine="0"/>
              <w:rPr>
                <w:rFonts w:ascii="Arial" w:hAnsi="Arial" w:cs="Arial"/>
                <w:bCs/>
              </w:rPr>
            </w:pPr>
            <w:r>
              <w:rPr>
                <w:rFonts w:ascii="Arial" w:hAnsi="Arial" w:cs="Arial"/>
              </w:rPr>
              <w:t>If the AMF fails to delete the old UE radio capability when the UE registers in order to update its UE radio capability, it leads to mismatch of UE radio capability between UE and network.</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40EF3" w:rsidR="00AE042D" w:rsidRDefault="00160B2D" w:rsidP="007D6719">
            <w:pPr>
              <w:pStyle w:val="CRCoverPage"/>
              <w:spacing w:after="0"/>
              <w:rPr>
                <w:noProof/>
              </w:rPr>
            </w:pPr>
            <w:r>
              <w:rPr>
                <w:lang w:eastAsia="zh-CN"/>
              </w:rPr>
              <w:t>Ambiguous AMF requirement leave the specification text open for two possible interpretations. If the AMF implementation does not delete the old UE radio capability and replace it by new UE radio capability during UE re-registration for UE radio capability update, it leads to mismatch of UE radio capabilities between the UE and RAN. It might cause potential problem.</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FFA2F" w:rsidR="00AE042D" w:rsidRDefault="00FD06A1" w:rsidP="00AE042D">
            <w:pPr>
              <w:pStyle w:val="CRCoverPage"/>
              <w:spacing w:after="0"/>
              <w:ind w:left="100"/>
              <w:rPr>
                <w:noProof/>
              </w:rPr>
            </w:pPr>
            <w:r>
              <w:rPr>
                <w:lang w:val="en-US"/>
              </w:rPr>
              <w:t>This CR is technically compatible with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A32ACD0" w14:textId="77777777" w:rsidR="001858E8" w:rsidRDefault="001858E8" w:rsidP="001858E8">
      <w:pPr>
        <w:pStyle w:val="Heading4"/>
      </w:pPr>
      <w:bookmarkStart w:id="1" w:name="_Toc68013406"/>
      <w:bookmarkStart w:id="2" w:name="_Toc20149741"/>
      <w:bookmarkStart w:id="3" w:name="_Toc27846532"/>
      <w:bookmarkStart w:id="4" w:name="_Toc36187656"/>
      <w:bookmarkStart w:id="5" w:name="_Toc45183560"/>
      <w:bookmarkStart w:id="6" w:name="_Toc47342402"/>
      <w:bookmarkStart w:id="7" w:name="_Toc51769100"/>
      <w:bookmarkStart w:id="8" w:name="_Toc68015423"/>
      <w:r>
        <w:t>5.4.4.1</w:t>
      </w:r>
      <w:r>
        <w:tab/>
        <w:t>UE radio capability information storage in the AMF</w:t>
      </w:r>
    </w:p>
    <w:p w14:paraId="351C8E37" w14:textId="77777777" w:rsidR="001858E8" w:rsidRDefault="001858E8" w:rsidP="001858E8">
      <w:r>
        <w:t>This clause applies when no radio capability signalling optimisation is used between a UE and the network.</w:t>
      </w:r>
    </w:p>
    <w:p w14:paraId="2388A7FA" w14:textId="77777777" w:rsidR="001858E8" w:rsidRDefault="001858E8" w:rsidP="001858E8">
      <w:r>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Radio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4CA0ED0C" w14:textId="77777777" w:rsidR="001858E8" w:rsidRDefault="001858E8" w:rsidP="001858E8">
      <w:pPr>
        <w:pStyle w:val="NO"/>
      </w:pPr>
      <w:r>
        <w:t>NOTE 1:</w:t>
      </w:r>
      <w:r>
        <w:tab/>
        <w:t>Due to issues with the handling of dynamic UMTS security parameters, the UTRA UE Radio Capability information is excluded from the information that is uploaded and stored in the AMF (see TS 38.300 [27]).</w:t>
      </w:r>
    </w:p>
    <w:p w14:paraId="54B2CD49" w14:textId="396F6A8D" w:rsidR="001858E8" w:rsidRDefault="001858E8" w:rsidP="001858E8">
      <w:r>
        <w:t>The AMF deletes the UE radio capability when the UE RM state in the AMF transitions to RM-DEREGISTERED.</w:t>
      </w:r>
      <w:ins w:id="9" w:author="Zhangwanqiang" w:date="2021-05-19T21:53:00Z">
        <w:r w:rsidR="00160B2D">
          <w:t xml:space="preserve"> </w:t>
        </w:r>
      </w:ins>
      <w:ins w:id="10" w:author="Ericsson_145_rev" w:date="2021-05-21T23:36:00Z">
        <w:r w:rsidR="001A6B83">
          <w:t>When the AMF receives Registration Request with the Registration type set to Initial Registration or when it receives the first Registration Request after E-UTRA/EPC Attach with Registration type set to Mobility Registration Update, the AMF deletes the UE radio capability.</w:t>
        </w:r>
      </w:ins>
    </w:p>
    <w:p w14:paraId="6A7A40E2" w14:textId="77777777" w:rsidR="001858E8" w:rsidRDefault="001858E8" w:rsidP="001858E8">
      <w:r>
        <w:t>The UE Radio Capability is maintained in the core network, even during AMF reselection.</w:t>
      </w:r>
    </w:p>
    <w:p w14:paraId="6F18165C" w14:textId="77777777" w:rsidR="001858E8" w:rsidRDefault="001858E8" w:rsidP="001858E8">
      <w:pPr>
        <w:pStyle w:val="NO"/>
      </w:pPr>
      <w:r>
        <w:t>NOTE 2:</w:t>
      </w:r>
      <w:r>
        <w:tab/>
        <w:t>The UE Radio Capability is not transferred to EPC during the inter-system mobility.</w:t>
      </w:r>
    </w:p>
    <w:p w14:paraId="0A1EB5B8" w14:textId="77777777" w:rsidR="001858E8" w:rsidRDefault="001858E8" w:rsidP="001858E8">
      <w:r>
        <w:t>If the UE's NG-RAN or E</w:t>
      </w:r>
      <w: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Pr>
          <w:lang w:eastAsia="zh-CN"/>
        </w:rPr>
        <w:t>Mobility</w:t>
      </w:r>
      <w: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572E15B4" w14:textId="77777777" w:rsidR="001858E8" w:rsidRDefault="001858E8" w:rsidP="001858E8">
      <w:r>
        <w:t>If the trigger to change the UE's NG-RAN or E</w:t>
      </w:r>
      <w: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1E038DA2" w14:textId="77777777" w:rsidR="001858E8" w:rsidRDefault="001858E8" w:rsidP="001858E8">
      <w:r>
        <w:t>The RAN stores the UE Radio Capability information, received in the N2 message or obtained from the UE, for the duration of the UE staying in RRC connected or RRC Inactive state. Before any 5G SRVCC handover attempt from NG-RAN to UTRAN, the RAN retrieves the UE's UTRA UE Radio Capabilities from the UE. (For specific requirements for a UE operating in dual-registration mode see clause 5.17.2.1).</w:t>
      </w:r>
    </w:p>
    <w:p w14:paraId="095D4145" w14:textId="77777777" w:rsidR="001858E8" w:rsidRDefault="001858E8" w:rsidP="001858E8">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599D9722" w14:textId="77777777" w:rsidR="001858E8" w:rsidRDefault="001858E8" w:rsidP="001858E8">
      <w:r>
        <w:t>If a UE supports both NB-IoT and other RATs the UE handles the UE Radio capability information as follows:</w:t>
      </w:r>
    </w:p>
    <w:p w14:paraId="0DBBCD7E" w14:textId="77777777" w:rsidR="001858E8" w:rsidRDefault="001858E8" w:rsidP="001858E8">
      <w:pPr>
        <w:pStyle w:val="B1"/>
      </w:pPr>
      <w:r>
        <w:t>-</w:t>
      </w:r>
      <w:r>
        <w:tab/>
        <w:t>When the UE is camping on NB-IoT the UE provides only NB-IoT UE radio capabilities to the network.</w:t>
      </w:r>
    </w:p>
    <w:p w14:paraId="78C721F4" w14:textId="77777777" w:rsidR="001858E8" w:rsidRDefault="001858E8" w:rsidP="001858E8">
      <w:pPr>
        <w:pStyle w:val="B1"/>
      </w:pPr>
      <w:r>
        <w:t>-</w:t>
      </w:r>
      <w:r>
        <w:tab/>
        <w:t>When the UE is not camping on NB-IoT, the UE provides UE radio capabilities for the RAT but not NB-IoT UE radio capabilities to the network.</w:t>
      </w:r>
    </w:p>
    <w:p w14:paraId="0A6E7CEA" w14:textId="77777777" w:rsidR="001858E8" w:rsidRDefault="001858E8" w:rsidP="001858E8">
      <w:r>
        <w:t>In order to handle the distinct UE radio capabilities, the AMF stores a separate NB-IoT specific UE Radio Capability information when the UE provides the UE Radio Capability information while camping on NB-IoT.</w:t>
      </w:r>
    </w:p>
    <w:p w14:paraId="4BBAC671" w14:textId="77777777" w:rsidR="001858E8" w:rsidRDefault="001858E8" w:rsidP="001858E8">
      <w:r>
        <w:t>When the UE is camping on NB-IoT, the AMF sends, if available, the NB-IoT RAT specific UE Radio Capability information to the E-UTRAN.</w:t>
      </w:r>
    </w:p>
    <w:p w14:paraId="575BC80C" w14:textId="77777777" w:rsidR="001858E8" w:rsidRDefault="001858E8" w:rsidP="001858E8">
      <w:r>
        <w:lastRenderedPageBreak/>
        <w:t>When the UE is not camping on NB-IoT, the AMF sends, if available, UE radio capabilities for the RAT but not NB-IoT radio capabilities.</w:t>
      </w:r>
    </w:p>
    <w:bookmarkEnd w:id="1"/>
    <w:bookmarkEnd w:id="2"/>
    <w:bookmarkEnd w:id="3"/>
    <w:bookmarkEnd w:id="4"/>
    <w:bookmarkEnd w:id="5"/>
    <w:bookmarkEnd w:id="6"/>
    <w:bookmarkEnd w:id="7"/>
    <w:bookmarkEnd w:id="8"/>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618AF" w14:textId="77777777" w:rsidR="00651788" w:rsidRDefault="00651788">
      <w:r>
        <w:separator/>
      </w:r>
    </w:p>
  </w:endnote>
  <w:endnote w:type="continuationSeparator" w:id="0">
    <w:p w14:paraId="31702FB5" w14:textId="77777777" w:rsidR="00651788" w:rsidRDefault="0065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A9D43" w14:textId="77777777" w:rsidR="00651788" w:rsidRDefault="00651788">
      <w:r>
        <w:separator/>
      </w:r>
    </w:p>
  </w:footnote>
  <w:footnote w:type="continuationSeparator" w:id="0">
    <w:p w14:paraId="584865D0" w14:textId="77777777" w:rsidR="00651788" w:rsidRDefault="0065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wanqiang">
    <w15:presenceInfo w15:providerId="AD" w15:userId="S-1-5-21-147214757-305610072-1517763936-401923"/>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25A29"/>
    <w:rsid w:val="00135326"/>
    <w:rsid w:val="00145D43"/>
    <w:rsid w:val="00157F5F"/>
    <w:rsid w:val="00160B2D"/>
    <w:rsid w:val="00182605"/>
    <w:rsid w:val="001858E8"/>
    <w:rsid w:val="00185967"/>
    <w:rsid w:val="00192C46"/>
    <w:rsid w:val="0019621E"/>
    <w:rsid w:val="001A08B3"/>
    <w:rsid w:val="001A6B8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4C47"/>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235E"/>
    <w:rsid w:val="003B6B68"/>
    <w:rsid w:val="003D2027"/>
    <w:rsid w:val="003D71DB"/>
    <w:rsid w:val="003E1A36"/>
    <w:rsid w:val="00410371"/>
    <w:rsid w:val="00422893"/>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47111"/>
    <w:rsid w:val="00551371"/>
    <w:rsid w:val="00562939"/>
    <w:rsid w:val="00572F88"/>
    <w:rsid w:val="00592D74"/>
    <w:rsid w:val="005A0C60"/>
    <w:rsid w:val="005C23DC"/>
    <w:rsid w:val="005E2C44"/>
    <w:rsid w:val="005E30D7"/>
    <w:rsid w:val="005E5EAB"/>
    <w:rsid w:val="00621188"/>
    <w:rsid w:val="006257ED"/>
    <w:rsid w:val="00644927"/>
    <w:rsid w:val="00645B1B"/>
    <w:rsid w:val="00647E8B"/>
    <w:rsid w:val="00651788"/>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0D51"/>
    <w:rsid w:val="00962DD8"/>
    <w:rsid w:val="00972CE0"/>
    <w:rsid w:val="009777D9"/>
    <w:rsid w:val="00991B88"/>
    <w:rsid w:val="009A5753"/>
    <w:rsid w:val="009A579D"/>
    <w:rsid w:val="009B005F"/>
    <w:rsid w:val="009B4232"/>
    <w:rsid w:val="009E238E"/>
    <w:rsid w:val="009E3297"/>
    <w:rsid w:val="009F734F"/>
    <w:rsid w:val="00A0220D"/>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217E"/>
    <w:rsid w:val="00CD56CE"/>
    <w:rsid w:val="00CD6D2A"/>
    <w:rsid w:val="00CE439D"/>
    <w:rsid w:val="00CF5B42"/>
    <w:rsid w:val="00D00B7E"/>
    <w:rsid w:val="00D03F9A"/>
    <w:rsid w:val="00D0517D"/>
    <w:rsid w:val="00D06D51"/>
    <w:rsid w:val="00D13162"/>
    <w:rsid w:val="00D24991"/>
    <w:rsid w:val="00D30D28"/>
    <w:rsid w:val="00D45444"/>
    <w:rsid w:val="00D47043"/>
    <w:rsid w:val="00D50255"/>
    <w:rsid w:val="00D524CE"/>
    <w:rsid w:val="00D541F4"/>
    <w:rsid w:val="00D66520"/>
    <w:rsid w:val="00D665DC"/>
    <w:rsid w:val="00D73530"/>
    <w:rsid w:val="00D83CC8"/>
    <w:rsid w:val="00D9543D"/>
    <w:rsid w:val="00DA1D46"/>
    <w:rsid w:val="00DA7460"/>
    <w:rsid w:val="00DC1D56"/>
    <w:rsid w:val="00DE0EED"/>
    <w:rsid w:val="00DE34CF"/>
    <w:rsid w:val="00DF648F"/>
    <w:rsid w:val="00E13F3D"/>
    <w:rsid w:val="00E16B9D"/>
    <w:rsid w:val="00E20F6A"/>
    <w:rsid w:val="00E34898"/>
    <w:rsid w:val="00E35DBD"/>
    <w:rsid w:val="00E55495"/>
    <w:rsid w:val="00E62EA2"/>
    <w:rsid w:val="00E920EA"/>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06A1"/>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778180413">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72502955">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A6E6C-5CA1-4651-A0A0-B394F2D9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9</cp:revision>
  <cp:lastPrinted>1900-01-01T05:00:00Z</cp:lastPrinted>
  <dcterms:created xsi:type="dcterms:W3CDTF">2021-05-05T16:47:00Z</dcterms:created>
  <dcterms:modified xsi:type="dcterms:W3CDTF">2021-05-21T21:36:00Z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